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4FC8327C"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310050">
        <w:rPr>
          <w:rFonts w:eastAsia="宋体"/>
          <w:lang w:eastAsia="zh-CN"/>
        </w:rPr>
        <w:t>bis-e</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310050">
        <w:rPr>
          <w:rFonts w:eastAsia="宋体" w:hint="eastAsia"/>
          <w:lang w:eastAsia="zh-CN"/>
        </w:rPr>
        <w:t xml:space="preserve">              </w:t>
      </w:r>
      <w:r w:rsidR="00AE16DB">
        <w:rPr>
          <w:rFonts w:eastAsia="宋体"/>
          <w:lang w:eastAsia="zh-CN"/>
        </w:rPr>
        <w:t xml:space="preserve"> </w:t>
      </w:r>
      <w:r w:rsidR="000958BE" w:rsidRPr="000958BE">
        <w:t>R4-2305461</w:t>
      </w:r>
    </w:p>
    <w:p w14:paraId="61191C36" w14:textId="50A049F4" w:rsidR="00675C27" w:rsidRPr="00444A16" w:rsidRDefault="000958BE" w:rsidP="0037575E">
      <w:pPr>
        <w:pStyle w:val="afb"/>
        <w:jc w:val="both"/>
        <w:rPr>
          <w:rFonts w:eastAsia="宋体"/>
          <w:lang w:eastAsia="zh-CN"/>
        </w:rPr>
      </w:pPr>
      <w:r>
        <w:rPr>
          <w:rFonts w:eastAsia="宋体"/>
          <w:lang w:eastAsia="zh-CN"/>
        </w:rPr>
        <w:t xml:space="preserve">Online, </w:t>
      </w:r>
      <w:r w:rsidR="00310050" w:rsidRPr="00310050">
        <w:rPr>
          <w:rFonts w:eastAsia="宋体"/>
          <w:lang w:eastAsia="zh-CN"/>
        </w:rPr>
        <w:t>April 17 –</w:t>
      </w:r>
      <w:r>
        <w:rPr>
          <w:rFonts w:eastAsia="宋体"/>
          <w:lang w:eastAsia="zh-CN"/>
        </w:rPr>
        <w:t xml:space="preserve"> April</w:t>
      </w:r>
      <w:r w:rsidR="00310050" w:rsidRPr="00310050">
        <w:rPr>
          <w:rFonts w:eastAsia="宋体"/>
          <w:lang w:eastAsia="zh-CN"/>
        </w:rPr>
        <w:t xml:space="preserve"> 26, 2023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1698030B"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777E63" w:rsidRPr="00777E63">
        <w:rPr>
          <w:rFonts w:ascii="Arial" w:hAnsi="Arial" w:cs="Arial"/>
        </w:rPr>
        <w:tab/>
      </w:r>
      <w:r w:rsidR="00267350">
        <w:rPr>
          <w:rFonts w:ascii="Arial" w:hAnsi="Arial" w:cs="Arial" w:hint="eastAsia"/>
        </w:rPr>
        <w:t>D</w:t>
      </w:r>
      <w:r w:rsidR="00267350">
        <w:rPr>
          <w:rFonts w:ascii="Arial" w:hAnsi="Arial" w:cs="Arial"/>
        </w:rPr>
        <w:t xml:space="preserve">iscussion on the </w:t>
      </w:r>
      <w:r w:rsidR="00DF2B84" w:rsidRPr="00DF2B84">
        <w:rPr>
          <w:rFonts w:ascii="Arial" w:hAnsi="Arial" w:cs="Arial"/>
        </w:rPr>
        <w:t xml:space="preserve">frequency hopping for </w:t>
      </w:r>
      <w:proofErr w:type="spellStart"/>
      <w:r w:rsidR="00DF2B84" w:rsidRPr="00DF2B84">
        <w:rPr>
          <w:rFonts w:ascii="Arial" w:hAnsi="Arial" w:cs="Arial"/>
        </w:rPr>
        <w:t>RedCap</w:t>
      </w:r>
      <w:proofErr w:type="spellEnd"/>
      <w:r w:rsidR="00DF2B84" w:rsidRPr="00DF2B84">
        <w:rPr>
          <w:rFonts w:ascii="Arial" w:hAnsi="Arial" w:cs="Arial"/>
        </w:rPr>
        <w:t xml:space="preserve"> UEs</w:t>
      </w:r>
    </w:p>
    <w:p w14:paraId="535E320E" w14:textId="25E56976"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777E63" w:rsidRPr="00777E63">
        <w:rPr>
          <w:rFonts w:ascii="Arial" w:hAnsi="Arial" w:cs="Arial"/>
        </w:rPr>
        <w:t>5.</w:t>
      </w:r>
      <w:r w:rsidR="00267350">
        <w:rPr>
          <w:rFonts w:ascii="Arial" w:hAnsi="Arial" w:cs="Arial"/>
        </w:rPr>
        <w:t>23</w:t>
      </w:r>
      <w:r w:rsidR="00777E63" w:rsidRPr="00777E63">
        <w:rPr>
          <w:rFonts w:ascii="Arial" w:hAnsi="Arial" w:cs="Arial"/>
        </w:rPr>
        <w:t>.2</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6FD879A9" w:rsidR="009A089A" w:rsidRPr="00A83647" w:rsidRDefault="00F73FB7" w:rsidP="0037575E">
      <w:pPr>
        <w:jc w:val="both"/>
        <w:rPr>
          <w:sz w:val="20"/>
        </w:rPr>
      </w:pPr>
      <w:r w:rsidRPr="00A83647">
        <w:rPr>
          <w:rFonts w:hint="eastAsia"/>
          <w:sz w:val="20"/>
        </w:rPr>
        <w:t>RAN</w:t>
      </w:r>
      <w:r w:rsidRPr="00A83647">
        <w:rPr>
          <w:sz w:val="20"/>
        </w:rPr>
        <w:t>1 sent an LS</w:t>
      </w:r>
      <w:r w:rsidR="00950D76" w:rsidRPr="00A83647">
        <w:rPr>
          <w:sz w:val="20"/>
        </w:rPr>
        <w:t xml:space="preserve"> [1]</w:t>
      </w:r>
      <w:r w:rsidRPr="00A83647">
        <w:rPr>
          <w:sz w:val="20"/>
        </w:rPr>
        <w:t xml:space="preserve"> on switching time for DL PRS or UL SRS frequency hopping for </w:t>
      </w:r>
      <w:proofErr w:type="spellStart"/>
      <w:r w:rsidRPr="00A83647">
        <w:rPr>
          <w:sz w:val="20"/>
        </w:rPr>
        <w:t>RedCap</w:t>
      </w:r>
      <w:proofErr w:type="spellEnd"/>
      <w:r w:rsidRPr="00A83647">
        <w:rPr>
          <w:sz w:val="20"/>
        </w:rPr>
        <w:t xml:space="preserve"> UEs</w:t>
      </w:r>
    </w:p>
    <w:tbl>
      <w:tblPr>
        <w:tblStyle w:val="af8"/>
        <w:tblW w:w="0" w:type="auto"/>
        <w:tblLook w:val="04A0" w:firstRow="1" w:lastRow="0" w:firstColumn="1" w:lastColumn="0" w:noHBand="0" w:noVBand="1"/>
      </w:tblPr>
      <w:tblGrid>
        <w:gridCol w:w="9631"/>
      </w:tblGrid>
      <w:tr w:rsidR="00E51E86" w14:paraId="013F31AB" w14:textId="77777777" w:rsidTr="00E51E86">
        <w:tc>
          <w:tcPr>
            <w:tcW w:w="9631" w:type="dxa"/>
          </w:tcPr>
          <w:p w14:paraId="0DBF7939" w14:textId="77777777" w:rsidR="00F73FB7" w:rsidRPr="00A83647" w:rsidRDefault="00F73FB7" w:rsidP="00A83647">
            <w:pPr>
              <w:snapToGrid w:val="0"/>
              <w:spacing w:after="0"/>
              <w:ind w:left="1985" w:hanging="1985"/>
              <w:rPr>
                <w:rFonts w:ascii="Arial" w:hAnsi="Arial" w:cs="Arial"/>
                <w:b/>
                <w:sz w:val="20"/>
                <w:lang w:eastAsia="en-GB"/>
              </w:rPr>
            </w:pPr>
            <w:r w:rsidRPr="00A83647">
              <w:rPr>
                <w:rFonts w:ascii="Arial" w:hAnsi="Arial" w:cs="Arial"/>
                <w:b/>
                <w:sz w:val="20"/>
                <w:lang w:eastAsia="en-GB"/>
              </w:rPr>
              <w:t>To RAN4</w:t>
            </w:r>
          </w:p>
          <w:p w14:paraId="059A4A90" w14:textId="77777777" w:rsidR="00F73FB7" w:rsidRPr="00A83647" w:rsidRDefault="00F73FB7" w:rsidP="00A83647">
            <w:pPr>
              <w:snapToGrid w:val="0"/>
              <w:spacing w:after="0"/>
              <w:ind w:left="992" w:hanging="992"/>
              <w:rPr>
                <w:sz w:val="20"/>
                <w:lang w:eastAsia="en-GB"/>
              </w:rPr>
            </w:pPr>
            <w:r w:rsidRPr="00A83647">
              <w:rPr>
                <w:rFonts w:ascii="Arial" w:hAnsi="Arial" w:cs="Arial"/>
                <w:b/>
                <w:sz w:val="20"/>
                <w:lang w:eastAsia="en-GB"/>
              </w:rPr>
              <w:t xml:space="preserve">ACTION: </w:t>
            </w:r>
            <w:r w:rsidRPr="00A83647">
              <w:rPr>
                <w:rFonts w:ascii="Arial" w:hAnsi="Arial" w:cs="Arial"/>
                <w:b/>
                <w:color w:val="0070C0"/>
                <w:sz w:val="20"/>
                <w:lang w:eastAsia="en-GB"/>
              </w:rPr>
              <w:tab/>
            </w:r>
          </w:p>
          <w:p w14:paraId="27EE6FAE" w14:textId="3CC3ADE8" w:rsidR="00E51E86" w:rsidRPr="00F73FB7" w:rsidRDefault="00F73FB7" w:rsidP="00F73FB7">
            <w:pPr>
              <w:pStyle w:val="a5"/>
              <w:rPr>
                <w:rFonts w:cs="Arial"/>
                <w:b w:val="0"/>
                <w:bCs/>
                <w:noProof w:val="0"/>
                <w:sz w:val="22"/>
                <w:szCs w:val="22"/>
                <w:lang w:eastAsia="en-GB"/>
              </w:rPr>
            </w:pPr>
            <w:r w:rsidRPr="00A83647">
              <w:rPr>
                <w:rFonts w:cs="Arial"/>
                <w:b w:val="0"/>
                <w:bCs/>
                <w:noProof w:val="0"/>
                <w:sz w:val="20"/>
                <w:lang w:eastAsia="en-GB"/>
              </w:rPr>
              <w:t xml:space="preserve">RAN1 kindly asks RAN4 for feedback on the feasible values for the switching time between hops, at least when numerology and bandwidth for each hop can be the same, and the </w:t>
            </w:r>
            <w:proofErr w:type="spellStart"/>
            <w:r w:rsidRPr="00A83647">
              <w:rPr>
                <w:rFonts w:cs="Arial"/>
                <w:b w:val="0"/>
                <w:bCs/>
                <w:noProof w:val="0"/>
                <w:sz w:val="20"/>
                <w:lang w:eastAsia="en-GB"/>
              </w:rPr>
              <w:t>Tx</w:t>
            </w:r>
            <w:proofErr w:type="spellEnd"/>
            <w:r w:rsidRPr="00A83647">
              <w:rPr>
                <w:rFonts w:cs="Arial"/>
                <w:b w:val="0"/>
                <w:bCs/>
                <w:noProof w:val="0"/>
                <w:sz w:val="20"/>
                <w:lang w:eastAsia="en-GB"/>
              </w:rPr>
              <w:t>/Rx antennas used in all hops can be the same.</w:t>
            </w:r>
          </w:p>
        </w:tc>
      </w:tr>
    </w:tbl>
    <w:p w14:paraId="70611D39" w14:textId="2BD261A6" w:rsidR="00E51E86" w:rsidRPr="00A83647" w:rsidRDefault="00A530D3" w:rsidP="00A83647">
      <w:pPr>
        <w:snapToGrid w:val="0"/>
        <w:spacing w:beforeLines="50" w:before="120" w:after="0"/>
        <w:jc w:val="both"/>
        <w:rPr>
          <w:sz w:val="20"/>
        </w:rPr>
      </w:pPr>
      <w:r w:rsidRPr="00A83647">
        <w:rPr>
          <w:sz w:val="20"/>
        </w:rPr>
        <w:t xml:space="preserve">In this contribution, we provide our </w:t>
      </w:r>
      <w:r w:rsidR="005049BD" w:rsidRPr="00A83647">
        <w:rPr>
          <w:sz w:val="20"/>
        </w:rPr>
        <w:t xml:space="preserve">views on switching time for frequency hopping for </w:t>
      </w:r>
      <w:proofErr w:type="spellStart"/>
      <w:r w:rsidR="005049BD" w:rsidRPr="00A83647">
        <w:rPr>
          <w:sz w:val="20"/>
        </w:rPr>
        <w:t>RedCap</w:t>
      </w:r>
      <w:proofErr w:type="spellEnd"/>
      <w:r w:rsidR="005049BD" w:rsidRPr="00A83647">
        <w:rPr>
          <w:sz w:val="20"/>
        </w:rPr>
        <w:t xml:space="preserve"> UEs</w:t>
      </w:r>
      <w:r w:rsidRPr="00A83647">
        <w:rPr>
          <w:sz w:val="20"/>
        </w:rPr>
        <w:t>.</w:t>
      </w:r>
    </w:p>
    <w:p w14:paraId="23810208" w14:textId="3F41A9B5" w:rsidR="00AB2127" w:rsidRDefault="00062E8E" w:rsidP="00AB2127">
      <w:pPr>
        <w:pStyle w:val="1"/>
        <w:spacing w:after="240"/>
        <w:jc w:val="both"/>
        <w:rPr>
          <w:rFonts w:eastAsia="宋体"/>
          <w:lang w:eastAsia="zh-CN"/>
        </w:rPr>
      </w:pPr>
      <w:r>
        <w:rPr>
          <w:rFonts w:eastAsia="宋体" w:hint="eastAsia"/>
          <w:lang w:eastAsia="zh-CN"/>
        </w:rPr>
        <w:t>Discussion</w:t>
      </w:r>
    </w:p>
    <w:p w14:paraId="7E3AFFB5" w14:textId="16D432E6" w:rsidR="007134A0" w:rsidRPr="007134A0" w:rsidRDefault="007134A0" w:rsidP="00A83647">
      <w:pPr>
        <w:snapToGrid w:val="0"/>
        <w:spacing w:after="0"/>
        <w:rPr>
          <w:sz w:val="20"/>
        </w:rPr>
      </w:pPr>
      <w:r>
        <w:rPr>
          <w:sz w:val="20"/>
        </w:rPr>
        <w:t>F</w:t>
      </w:r>
      <w:r w:rsidRPr="007134A0">
        <w:rPr>
          <w:sz w:val="20"/>
        </w:rPr>
        <w:t>or the</w:t>
      </w:r>
      <w:r w:rsidRPr="007134A0">
        <w:t xml:space="preserve"> </w:t>
      </w:r>
      <w:r w:rsidRPr="007134A0">
        <w:rPr>
          <w:sz w:val="20"/>
        </w:rPr>
        <w:t xml:space="preserve">DL PRS </w:t>
      </w:r>
      <w:r>
        <w:rPr>
          <w:sz w:val="20"/>
        </w:rPr>
        <w:t>or</w:t>
      </w:r>
      <w:r w:rsidRPr="007134A0">
        <w:rPr>
          <w:sz w:val="20"/>
        </w:rPr>
        <w:t xml:space="preserve"> UL SRS frequency hopping for </w:t>
      </w:r>
      <w:proofErr w:type="spellStart"/>
      <w:r w:rsidRPr="007134A0">
        <w:rPr>
          <w:sz w:val="20"/>
        </w:rPr>
        <w:t>RedCap</w:t>
      </w:r>
      <w:proofErr w:type="spellEnd"/>
      <w:r w:rsidRPr="007134A0">
        <w:rPr>
          <w:sz w:val="20"/>
        </w:rPr>
        <w:t xml:space="preserve"> UEs</w:t>
      </w:r>
      <w:r>
        <w:rPr>
          <w:sz w:val="20"/>
        </w:rPr>
        <w:t xml:space="preserve">, </w:t>
      </w:r>
      <w:r w:rsidR="00A83647">
        <w:rPr>
          <w:sz w:val="20"/>
        </w:rPr>
        <w:t xml:space="preserve">the switching happens among 20MHz bandwidth carriers. And it is similar to the SRS carrier switching. </w:t>
      </w:r>
      <w:r w:rsidR="00372AC2" w:rsidRPr="002C733A">
        <w:rPr>
          <w:sz w:val="20"/>
        </w:rPr>
        <w:t>SRS switching has been widely discussed in the previous release</w:t>
      </w:r>
      <w:r w:rsidR="00DA4E25" w:rsidRPr="002C733A">
        <w:rPr>
          <w:sz w:val="20"/>
        </w:rPr>
        <w:t xml:space="preserve"> including LTE and NR</w:t>
      </w:r>
      <w:r w:rsidR="00372AC2" w:rsidRPr="002C733A">
        <w:rPr>
          <w:sz w:val="20"/>
        </w:rPr>
        <w:t>.</w:t>
      </w:r>
      <w:r w:rsidR="00A83647">
        <w:rPr>
          <w:sz w:val="20"/>
        </w:rPr>
        <w:t xml:space="preserve"> </w:t>
      </w:r>
      <w:r w:rsidRPr="007134A0">
        <w:rPr>
          <w:sz w:val="20"/>
        </w:rPr>
        <w:t>The SRS carrier switching includes intra-band and inter-band scenarios. From UE implementation perspective, the RF retuning time could be different for these two scenar</w:t>
      </w:r>
      <w:r w:rsidR="00FF072A">
        <w:rPr>
          <w:sz w:val="20"/>
        </w:rPr>
        <w:t xml:space="preserve">ios and the supported switching </w:t>
      </w:r>
      <w:bookmarkStart w:id="2" w:name="_GoBack"/>
      <w:bookmarkEnd w:id="2"/>
      <w:r w:rsidRPr="007134A0">
        <w:rPr>
          <w:sz w:val="20"/>
        </w:rPr>
        <w:t>time relies on UE implementation capability.</w:t>
      </w:r>
      <w:r>
        <w:rPr>
          <w:sz w:val="20"/>
        </w:rPr>
        <w:t xml:space="preserve"> </w:t>
      </w:r>
      <w:r w:rsidRPr="007134A0">
        <w:rPr>
          <w:sz w:val="20"/>
        </w:rPr>
        <w:t>The candidate values are listed below as a reference</w:t>
      </w:r>
      <w:r w:rsidR="00A83647">
        <w:rPr>
          <w:sz w:val="20"/>
        </w:rPr>
        <w:t xml:space="preserve"> [2]</w:t>
      </w:r>
      <w:r w:rsidRPr="007134A0">
        <w:rPr>
          <w:sz w:val="20"/>
        </w:rPr>
        <w:t xml:space="preserve">: </w:t>
      </w:r>
    </w:p>
    <w:p w14:paraId="3870C4E8" w14:textId="77777777" w:rsidR="007134A0" w:rsidRPr="007134A0" w:rsidRDefault="007134A0" w:rsidP="007134A0">
      <w:pPr>
        <w:snapToGrid w:val="0"/>
        <w:spacing w:after="0"/>
        <w:ind w:left="568"/>
        <w:rPr>
          <w:sz w:val="20"/>
        </w:rPr>
      </w:pPr>
      <w:r w:rsidRPr="007134A0">
        <w:rPr>
          <w:sz w:val="20"/>
        </w:rPr>
        <w:t>Intra-band CA: 0us, 30us, 100us, 140us and 200us</w:t>
      </w:r>
    </w:p>
    <w:p w14:paraId="13290ED9" w14:textId="1B0DA8D6" w:rsidR="007134A0" w:rsidRDefault="007134A0" w:rsidP="007134A0">
      <w:pPr>
        <w:snapToGrid w:val="0"/>
        <w:spacing w:after="0"/>
        <w:ind w:left="568"/>
        <w:rPr>
          <w:sz w:val="20"/>
        </w:rPr>
      </w:pPr>
      <w:r w:rsidRPr="007134A0">
        <w:rPr>
          <w:sz w:val="20"/>
        </w:rPr>
        <w:t>Inter-band CA: 0us, 30us, 100us, 200us, 300us, 500us and 900us</w:t>
      </w:r>
    </w:p>
    <w:p w14:paraId="6A3E990A" w14:textId="6464C665" w:rsidR="00DA4E25" w:rsidRDefault="007134A0" w:rsidP="007134A0">
      <w:pPr>
        <w:spacing w:before="120"/>
        <w:rPr>
          <w:sz w:val="20"/>
        </w:rPr>
      </w:pPr>
      <w:r>
        <w:rPr>
          <w:sz w:val="20"/>
        </w:rPr>
        <w:t xml:space="preserve">The </w:t>
      </w:r>
      <w:r w:rsidRPr="007134A0">
        <w:rPr>
          <w:sz w:val="20"/>
        </w:rPr>
        <w:t xml:space="preserve">frequency hopping </w:t>
      </w:r>
      <w:r>
        <w:rPr>
          <w:sz w:val="20"/>
        </w:rPr>
        <w:t>discussed in RAN1 should be intra-band scenario.</w:t>
      </w:r>
      <w:r w:rsidR="00A83647">
        <w:rPr>
          <w:sz w:val="20"/>
        </w:rPr>
        <w:t xml:space="preserve"> In addition, the unnecessary large switching time would decline the performance considering the resource utilization. Therefore, 140us can be taken as the largest </w:t>
      </w:r>
      <w:r w:rsidR="00A83647" w:rsidRPr="00A83647">
        <w:rPr>
          <w:sz w:val="20"/>
        </w:rPr>
        <w:t>feasible values</w:t>
      </w:r>
      <w:r w:rsidR="00A83647">
        <w:rPr>
          <w:sz w:val="20"/>
        </w:rPr>
        <w:t xml:space="preserve">. </w:t>
      </w:r>
    </w:p>
    <w:p w14:paraId="7C09EF7D" w14:textId="5E7F9A77" w:rsidR="00E8410F" w:rsidRPr="002C733A" w:rsidRDefault="00E8410F" w:rsidP="00E8410F">
      <w:pPr>
        <w:rPr>
          <w:sz w:val="20"/>
        </w:rPr>
      </w:pPr>
      <w:r w:rsidRPr="002C733A">
        <w:rPr>
          <w:b/>
          <w:i/>
          <w:sz w:val="20"/>
          <w:lang w:val="en-US"/>
        </w:rPr>
        <w:t xml:space="preserve">Proposal 1: </w:t>
      </w:r>
      <w:r w:rsidR="004B4E5E" w:rsidRPr="004B4E5E">
        <w:rPr>
          <w:b/>
          <w:i/>
          <w:sz w:val="20"/>
          <w:lang w:val="en-US"/>
        </w:rPr>
        <w:t>140us can be taken as the largest feasible values</w:t>
      </w:r>
      <w:r w:rsidR="004B4E5E">
        <w:rPr>
          <w:b/>
          <w:i/>
          <w:sz w:val="20"/>
          <w:lang w:val="en-US"/>
        </w:rPr>
        <w:t xml:space="preserve"> </w:t>
      </w:r>
      <w:r w:rsidR="004B4E5E" w:rsidRPr="004B4E5E">
        <w:rPr>
          <w:b/>
          <w:i/>
          <w:sz w:val="20"/>
          <w:lang w:val="en-US"/>
        </w:rPr>
        <w:t xml:space="preserve">for the switching time between </w:t>
      </w:r>
      <w:r w:rsidR="004B4E5E">
        <w:rPr>
          <w:b/>
          <w:i/>
          <w:sz w:val="20"/>
          <w:lang w:val="en-US"/>
        </w:rPr>
        <w:t xml:space="preserve">intra-band inter-carrier </w:t>
      </w:r>
      <w:r w:rsidR="004B4E5E" w:rsidRPr="004B4E5E">
        <w:rPr>
          <w:b/>
          <w:i/>
          <w:sz w:val="20"/>
          <w:lang w:val="en-US"/>
        </w:rPr>
        <w:t>hops</w:t>
      </w:r>
      <w:r w:rsidRPr="002C733A">
        <w:rPr>
          <w:b/>
          <w:i/>
          <w:sz w:val="20"/>
          <w:lang w:val="en-US"/>
        </w:rPr>
        <w:t>.</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06C5A027" w:rsidR="00FC30F5" w:rsidRDefault="005369EE" w:rsidP="0037575E">
      <w:pPr>
        <w:snapToGrid w:val="0"/>
        <w:spacing w:after="0"/>
        <w:jc w:val="both"/>
        <w:rPr>
          <w:sz w:val="20"/>
        </w:rPr>
      </w:pPr>
      <w:r w:rsidRPr="002C733A">
        <w:rPr>
          <w:sz w:val="20"/>
        </w:rPr>
        <w:t xml:space="preserve">This contribution provides </w:t>
      </w:r>
      <w:r w:rsidR="00D554FD" w:rsidRPr="002C733A">
        <w:rPr>
          <w:sz w:val="20"/>
        </w:rPr>
        <w:t>the following observation and proposals:</w:t>
      </w:r>
    </w:p>
    <w:p w14:paraId="3D2A6BEC" w14:textId="77777777" w:rsidR="00C94FE6" w:rsidRPr="002C733A" w:rsidRDefault="00C94FE6" w:rsidP="00C94FE6">
      <w:pPr>
        <w:rPr>
          <w:sz w:val="20"/>
        </w:rPr>
      </w:pPr>
      <w:r w:rsidRPr="002C733A">
        <w:rPr>
          <w:b/>
          <w:i/>
          <w:sz w:val="20"/>
          <w:lang w:val="en-US"/>
        </w:rPr>
        <w:t xml:space="preserve">Proposal 1: </w:t>
      </w:r>
      <w:r w:rsidRPr="004B4E5E">
        <w:rPr>
          <w:b/>
          <w:i/>
          <w:sz w:val="20"/>
          <w:lang w:val="en-US"/>
        </w:rPr>
        <w:t>140us can be taken as the largest feasible values</w:t>
      </w:r>
      <w:r>
        <w:rPr>
          <w:b/>
          <w:i/>
          <w:sz w:val="20"/>
          <w:lang w:val="en-US"/>
        </w:rPr>
        <w:t xml:space="preserve"> </w:t>
      </w:r>
      <w:r w:rsidRPr="004B4E5E">
        <w:rPr>
          <w:b/>
          <w:i/>
          <w:sz w:val="20"/>
          <w:lang w:val="en-US"/>
        </w:rPr>
        <w:t xml:space="preserve">for the switching time between </w:t>
      </w:r>
      <w:r>
        <w:rPr>
          <w:b/>
          <w:i/>
          <w:sz w:val="20"/>
          <w:lang w:val="en-US"/>
        </w:rPr>
        <w:t xml:space="preserve">intra-band inter-carrier </w:t>
      </w:r>
      <w:r w:rsidRPr="004B4E5E">
        <w:rPr>
          <w:b/>
          <w:i/>
          <w:sz w:val="20"/>
          <w:lang w:val="en-US"/>
        </w:rPr>
        <w:t>hops</w:t>
      </w:r>
      <w:r w:rsidRPr="002C733A">
        <w:rPr>
          <w:b/>
          <w:i/>
          <w:sz w:val="20"/>
          <w:lang w:val="en-US"/>
        </w:rPr>
        <w:t>.</w:t>
      </w:r>
    </w:p>
    <w:p w14:paraId="1973A0A5" w14:textId="77777777" w:rsidR="00B22DA6" w:rsidRDefault="00B22DA6" w:rsidP="0037575E">
      <w:pPr>
        <w:pStyle w:val="1"/>
        <w:numPr>
          <w:ilvl w:val="0"/>
          <w:numId w:val="0"/>
        </w:numPr>
        <w:jc w:val="both"/>
        <w:rPr>
          <w:rFonts w:eastAsia="宋体"/>
          <w:lang w:eastAsia="zh-CN"/>
        </w:rPr>
      </w:pPr>
      <w:r>
        <w:t>References</w:t>
      </w:r>
    </w:p>
    <w:p w14:paraId="630BD405" w14:textId="36AB2EA5" w:rsidR="00FB441C" w:rsidRDefault="0035262B" w:rsidP="00FB441C">
      <w:pPr>
        <w:snapToGrid w:val="0"/>
        <w:spacing w:after="0"/>
        <w:jc w:val="both"/>
        <w:rPr>
          <w:sz w:val="20"/>
        </w:rPr>
      </w:pPr>
      <w:r w:rsidRPr="00A530D3">
        <w:rPr>
          <w:rFonts w:hint="eastAsia"/>
          <w:sz w:val="20"/>
        </w:rPr>
        <w:t>[1]</w:t>
      </w:r>
      <w:r w:rsidR="005369EE" w:rsidRPr="00A530D3">
        <w:rPr>
          <w:sz w:val="20"/>
        </w:rPr>
        <w:t xml:space="preserve"> </w:t>
      </w:r>
      <w:r w:rsidR="00950D76" w:rsidRPr="00950D76">
        <w:rPr>
          <w:sz w:val="20"/>
        </w:rPr>
        <w:t>R1-2302127</w:t>
      </w:r>
      <w:r w:rsidR="00FB441C" w:rsidRPr="00FB441C">
        <w:rPr>
          <w:sz w:val="20"/>
        </w:rPr>
        <w:t xml:space="preserve"> </w:t>
      </w:r>
      <w:r w:rsidR="00950D76" w:rsidRPr="00950D76">
        <w:rPr>
          <w:sz w:val="20"/>
        </w:rPr>
        <w:t xml:space="preserve">LS on switching time for DL PRS or UL SRS frequency hopping for </w:t>
      </w:r>
      <w:proofErr w:type="spellStart"/>
      <w:r w:rsidR="00950D76" w:rsidRPr="00950D76">
        <w:rPr>
          <w:sz w:val="20"/>
        </w:rPr>
        <w:t>RedCap</w:t>
      </w:r>
      <w:proofErr w:type="spellEnd"/>
      <w:r w:rsidR="00950D76" w:rsidRPr="00950D76">
        <w:rPr>
          <w:sz w:val="20"/>
        </w:rPr>
        <w:t xml:space="preserve"> UEs</w:t>
      </w:r>
      <w:r w:rsidR="00950D76">
        <w:rPr>
          <w:sz w:val="20"/>
        </w:rPr>
        <w:t xml:space="preserve">, </w:t>
      </w:r>
      <w:r w:rsidR="005049BD">
        <w:rPr>
          <w:sz w:val="20"/>
        </w:rPr>
        <w:t>RAN WG#1 #112</w:t>
      </w:r>
    </w:p>
    <w:p w14:paraId="7EE3D162" w14:textId="7798FE96" w:rsidR="004E5F95" w:rsidRDefault="00324383" w:rsidP="00AB2127">
      <w:pPr>
        <w:snapToGrid w:val="0"/>
        <w:spacing w:after="0"/>
        <w:jc w:val="both"/>
        <w:rPr>
          <w:sz w:val="20"/>
          <w:lang w:eastAsia="ja-JP"/>
        </w:rPr>
      </w:pPr>
      <w:r w:rsidRPr="00A530D3">
        <w:rPr>
          <w:sz w:val="20"/>
          <w:lang w:eastAsia="ja-JP"/>
        </w:rPr>
        <w:t xml:space="preserve">[2] </w:t>
      </w:r>
      <w:r w:rsidR="00A83647" w:rsidRPr="00A83647">
        <w:rPr>
          <w:sz w:val="20"/>
          <w:lang w:eastAsia="ja-JP"/>
        </w:rPr>
        <w:t>R4-1811534</w:t>
      </w:r>
      <w:r w:rsidR="00A83647">
        <w:rPr>
          <w:sz w:val="20"/>
          <w:lang w:eastAsia="ja-JP"/>
        </w:rPr>
        <w:t xml:space="preserve"> </w:t>
      </w:r>
      <w:r w:rsidR="00A83647" w:rsidRPr="00A83647">
        <w:rPr>
          <w:sz w:val="20"/>
          <w:lang w:eastAsia="ja-JP"/>
        </w:rPr>
        <w:t>Reply LS on SRS carrier switching</w:t>
      </w:r>
      <w:r w:rsidR="00DA4E25">
        <w:rPr>
          <w:sz w:val="20"/>
          <w:lang w:eastAsia="ja-JP"/>
        </w:rPr>
        <w:t xml:space="preserve">, Huawei, </w:t>
      </w:r>
      <w:r w:rsidR="00881D04">
        <w:rPr>
          <w:sz w:val="20"/>
          <w:lang w:eastAsia="ja-JP"/>
        </w:rPr>
        <w:t xml:space="preserve">RAN WG4 Meeting# </w:t>
      </w:r>
      <w:r w:rsidR="00A83647">
        <w:rPr>
          <w:sz w:val="20"/>
          <w:lang w:eastAsia="ja-JP"/>
        </w:rPr>
        <w:t>88</w:t>
      </w:r>
    </w:p>
    <w:p w14:paraId="6A10BD57" w14:textId="77777777" w:rsidR="002C733A" w:rsidRDefault="002C733A" w:rsidP="00AB2127">
      <w:pPr>
        <w:snapToGrid w:val="0"/>
        <w:spacing w:after="0"/>
        <w:jc w:val="both"/>
        <w:rPr>
          <w:sz w:val="20"/>
          <w:lang w:eastAsia="ja-JP"/>
        </w:rPr>
      </w:pPr>
    </w:p>
    <w:p w14:paraId="562CFCDE" w14:textId="3C032E75" w:rsidR="002C733A" w:rsidRPr="002C733A" w:rsidRDefault="002C733A" w:rsidP="002C733A">
      <w:pPr>
        <w:pageBreakBefore/>
        <w:tabs>
          <w:tab w:val="center" w:pos="4153"/>
          <w:tab w:val="right" w:pos="7088"/>
          <w:tab w:val="right" w:pos="9781"/>
        </w:tabs>
        <w:overflowPunct/>
        <w:autoSpaceDE/>
        <w:autoSpaceDN/>
        <w:adjustRightInd/>
        <w:spacing w:after="0" w:line="240" w:lineRule="auto"/>
        <w:textAlignment w:val="auto"/>
        <w:rPr>
          <w:rFonts w:ascii="Arial" w:hAnsi="Arial" w:cs="Arial"/>
          <w:b/>
          <w:bCs/>
          <w:sz w:val="28"/>
          <w:szCs w:val="28"/>
        </w:rPr>
      </w:pPr>
      <w:r w:rsidRPr="002C733A">
        <w:rPr>
          <w:rFonts w:ascii="Arial" w:hAnsi="Arial" w:cs="Arial"/>
          <w:b/>
          <w:bCs/>
          <w:sz w:val="28"/>
          <w:szCs w:val="28"/>
          <w:lang w:eastAsia="en-US"/>
        </w:rPr>
        <w:lastRenderedPageBreak/>
        <w:t>3GPP TSG-RAN WG4 Meeting #</w:t>
      </w:r>
      <w:r>
        <w:rPr>
          <w:rFonts w:ascii="Arial" w:hAnsi="Arial" w:cs="Arial"/>
          <w:b/>
          <w:bCs/>
          <w:sz w:val="28"/>
          <w:szCs w:val="28"/>
          <w:lang w:eastAsia="en-US"/>
        </w:rPr>
        <w:t>106bis-e                  R4-230xxxx</w:t>
      </w:r>
      <w:r w:rsidRPr="002C733A">
        <w:rPr>
          <w:rFonts w:ascii="Arial" w:hAnsi="Arial" w:cs="Arial" w:hint="eastAsia"/>
          <w:b/>
          <w:bCs/>
          <w:sz w:val="28"/>
          <w:szCs w:val="28"/>
          <w:lang w:eastAsia="en-US"/>
        </w:rPr>
        <w:t xml:space="preserve">                            </w:t>
      </w:r>
      <w:r>
        <w:rPr>
          <w:rFonts w:ascii="Arial" w:hAnsi="Arial" w:cs="Arial" w:hint="eastAsia"/>
          <w:b/>
          <w:bCs/>
          <w:sz w:val="28"/>
          <w:szCs w:val="28"/>
        </w:rPr>
        <w:t xml:space="preserve">       </w:t>
      </w:r>
    </w:p>
    <w:p w14:paraId="16EDB880" w14:textId="4C028653" w:rsidR="002C733A" w:rsidRPr="002C733A" w:rsidRDefault="002C733A" w:rsidP="002C733A">
      <w:pPr>
        <w:tabs>
          <w:tab w:val="center" w:pos="4153"/>
          <w:tab w:val="right" w:pos="7088"/>
          <w:tab w:val="right" w:pos="9781"/>
        </w:tabs>
        <w:overflowPunct/>
        <w:autoSpaceDE/>
        <w:autoSpaceDN/>
        <w:adjustRightInd/>
        <w:spacing w:after="0" w:line="240" w:lineRule="auto"/>
        <w:textAlignment w:val="auto"/>
        <w:rPr>
          <w:rFonts w:ascii="Arial" w:hAnsi="Arial" w:cs="Arial"/>
          <w:b/>
          <w:bCs/>
          <w:sz w:val="28"/>
          <w:szCs w:val="28"/>
        </w:rPr>
      </w:pPr>
      <w:r>
        <w:rPr>
          <w:rFonts w:ascii="Arial" w:hAnsi="Arial" w:cs="Arial"/>
          <w:b/>
          <w:bCs/>
          <w:sz w:val="28"/>
          <w:szCs w:val="28"/>
          <w:lang w:eastAsia="en-US"/>
        </w:rPr>
        <w:t>April</w:t>
      </w:r>
      <w:r w:rsidRPr="002C733A">
        <w:rPr>
          <w:rFonts w:ascii="Arial" w:hAnsi="Arial" w:cs="Arial"/>
          <w:b/>
          <w:bCs/>
          <w:sz w:val="28"/>
          <w:szCs w:val="28"/>
          <w:lang w:eastAsia="en-US"/>
        </w:rPr>
        <w:t xml:space="preserve"> </w:t>
      </w:r>
      <w:r>
        <w:rPr>
          <w:rFonts w:ascii="Arial" w:hAnsi="Arial" w:cs="Arial"/>
          <w:b/>
          <w:bCs/>
          <w:sz w:val="28"/>
          <w:szCs w:val="28"/>
          <w:lang w:eastAsia="en-US"/>
        </w:rPr>
        <w:t>17</w:t>
      </w:r>
      <w:r w:rsidRPr="002C733A">
        <w:rPr>
          <w:rFonts w:ascii="Arial" w:hAnsi="Arial" w:cs="Arial"/>
          <w:b/>
          <w:bCs/>
          <w:sz w:val="28"/>
          <w:szCs w:val="28"/>
          <w:lang w:eastAsia="en-US"/>
        </w:rPr>
        <w:t>-</w:t>
      </w:r>
      <w:r>
        <w:rPr>
          <w:rFonts w:ascii="Arial" w:hAnsi="Arial" w:cs="Arial"/>
          <w:b/>
          <w:bCs/>
          <w:sz w:val="28"/>
          <w:szCs w:val="28"/>
          <w:lang w:eastAsia="en-US"/>
        </w:rPr>
        <w:t xml:space="preserve"> 26</w:t>
      </w:r>
      <w:r w:rsidRPr="002C733A">
        <w:rPr>
          <w:rFonts w:ascii="Arial" w:hAnsi="Arial" w:cs="Arial"/>
          <w:b/>
          <w:bCs/>
          <w:sz w:val="28"/>
          <w:szCs w:val="28"/>
          <w:lang w:eastAsia="en-US"/>
        </w:rPr>
        <w:t>, 20</w:t>
      </w:r>
      <w:r>
        <w:rPr>
          <w:rFonts w:ascii="Arial" w:hAnsi="Arial" w:cs="Arial"/>
          <w:b/>
          <w:bCs/>
          <w:sz w:val="28"/>
          <w:szCs w:val="28"/>
          <w:lang w:eastAsia="en-US"/>
        </w:rPr>
        <w:t>23</w:t>
      </w:r>
    </w:p>
    <w:p w14:paraId="3D7E325F" w14:textId="77777777" w:rsidR="002C733A" w:rsidRPr="00446D00" w:rsidRDefault="002C733A" w:rsidP="002C733A">
      <w:pPr>
        <w:rPr>
          <w:rFonts w:ascii="Arial" w:hAnsi="Arial" w:cs="Arial"/>
          <w:b/>
          <w:bCs/>
          <w:sz w:val="24"/>
          <w:szCs w:val="24"/>
        </w:rPr>
      </w:pPr>
    </w:p>
    <w:p w14:paraId="2D5F4898" w14:textId="32DA7E8F" w:rsidR="002C733A" w:rsidRPr="00266E57" w:rsidRDefault="002C733A" w:rsidP="002C733A">
      <w:pPr>
        <w:spacing w:after="60"/>
        <w:ind w:left="1985" w:hanging="1985"/>
        <w:rPr>
          <w:rFonts w:ascii="Arial" w:eastAsia="Malgun Gothic" w:hAnsi="Arial" w:cs="Arial"/>
          <w:lang w:eastAsia="ko-KR"/>
        </w:rPr>
      </w:pPr>
      <w:r w:rsidRPr="00F31282">
        <w:rPr>
          <w:rFonts w:ascii="Arial" w:hAnsi="Arial" w:cs="Arial"/>
          <w:b/>
        </w:rPr>
        <w:t>Title:</w:t>
      </w:r>
      <w:r w:rsidRPr="00F31282">
        <w:rPr>
          <w:rFonts w:ascii="Arial" w:hAnsi="Arial" w:cs="Arial"/>
          <w:b/>
        </w:rPr>
        <w:tab/>
      </w:r>
      <w:bookmarkStart w:id="3" w:name="OLE_LINK3"/>
      <w:r w:rsidRPr="00055F2A">
        <w:rPr>
          <w:rFonts w:ascii="Arial" w:hAnsi="Arial" w:cs="Arial"/>
        </w:rPr>
        <w:t xml:space="preserve">Reply LS on </w:t>
      </w:r>
      <w:r w:rsidRPr="002C733A">
        <w:rPr>
          <w:rFonts w:ascii="Arial" w:hAnsi="Arial" w:cs="Arial"/>
        </w:rPr>
        <w:t xml:space="preserve">switching time for DL PRS or UL SRS frequency hopping for </w:t>
      </w:r>
      <w:proofErr w:type="spellStart"/>
      <w:r w:rsidRPr="002C733A">
        <w:rPr>
          <w:rFonts w:ascii="Arial" w:hAnsi="Arial" w:cs="Arial"/>
        </w:rPr>
        <w:t>RedCap</w:t>
      </w:r>
      <w:proofErr w:type="spellEnd"/>
      <w:r w:rsidRPr="002C733A">
        <w:rPr>
          <w:rFonts w:ascii="Arial" w:hAnsi="Arial" w:cs="Arial"/>
        </w:rPr>
        <w:t xml:space="preserve"> UEs</w:t>
      </w:r>
    </w:p>
    <w:bookmarkEnd w:id="3"/>
    <w:p w14:paraId="3B70C024" w14:textId="1FCBA742" w:rsidR="002C733A" w:rsidRPr="007A005C" w:rsidRDefault="002C733A" w:rsidP="002C733A">
      <w:pPr>
        <w:spacing w:after="60"/>
        <w:ind w:left="1985" w:hanging="1985"/>
        <w:rPr>
          <w:rFonts w:ascii="Arial" w:hAnsi="Arial" w:cs="Arial"/>
          <w:bCs/>
        </w:rPr>
      </w:pPr>
      <w:r w:rsidRPr="006C64CA">
        <w:rPr>
          <w:rFonts w:ascii="Arial" w:hAnsi="Arial" w:cs="Arial"/>
          <w:b/>
        </w:rPr>
        <w:t>Reply to:</w:t>
      </w:r>
      <w:r w:rsidRPr="006C64CA">
        <w:rPr>
          <w:rFonts w:ascii="Arial" w:hAnsi="Arial" w:cs="Arial"/>
          <w:b/>
        </w:rPr>
        <w:tab/>
      </w:r>
      <w:r w:rsidRPr="002C733A">
        <w:rPr>
          <w:rFonts w:ascii="Arial" w:hAnsi="Arial" w:cs="Arial"/>
        </w:rPr>
        <w:t>R1-2302127</w:t>
      </w:r>
    </w:p>
    <w:p w14:paraId="6F880582" w14:textId="473B23EA" w:rsidR="002C733A" w:rsidRPr="006C64CA" w:rsidRDefault="002C733A" w:rsidP="002C733A">
      <w:pPr>
        <w:spacing w:after="60"/>
        <w:ind w:left="1985" w:hanging="1985"/>
        <w:rPr>
          <w:rFonts w:ascii="Arial" w:hAnsi="Arial" w:cs="Arial"/>
          <w:bCs/>
        </w:rPr>
      </w:pPr>
      <w:r w:rsidRPr="006C64CA">
        <w:rPr>
          <w:rFonts w:ascii="Arial" w:hAnsi="Arial" w:cs="Arial"/>
          <w:b/>
        </w:rPr>
        <w:t>Release:</w:t>
      </w:r>
      <w:r w:rsidRPr="006C64CA">
        <w:rPr>
          <w:rFonts w:ascii="Arial" w:hAnsi="Arial" w:cs="Arial"/>
          <w:bCs/>
        </w:rPr>
        <w:tab/>
      </w:r>
      <w:r>
        <w:rPr>
          <w:rFonts w:ascii="Arial" w:hAnsi="Arial" w:cs="Arial"/>
          <w:bCs/>
        </w:rPr>
        <w:t>Rel-18</w:t>
      </w:r>
    </w:p>
    <w:p w14:paraId="504843A9" w14:textId="3934AB87" w:rsidR="002C733A" w:rsidRPr="006C64CA" w:rsidRDefault="002C733A" w:rsidP="002C733A">
      <w:pPr>
        <w:spacing w:after="60"/>
        <w:ind w:left="1985" w:hanging="1985"/>
        <w:rPr>
          <w:rFonts w:ascii="Arial" w:hAnsi="Arial" w:cs="Arial"/>
        </w:rPr>
      </w:pPr>
      <w:r w:rsidRPr="006C64CA">
        <w:rPr>
          <w:rFonts w:ascii="Arial" w:hAnsi="Arial" w:cs="Arial"/>
          <w:b/>
        </w:rPr>
        <w:t>Work Item:</w:t>
      </w:r>
      <w:r w:rsidRPr="006C64CA">
        <w:rPr>
          <w:rFonts w:ascii="Arial" w:hAnsi="Arial" w:cs="Arial"/>
          <w:bCs/>
        </w:rPr>
        <w:tab/>
      </w:r>
      <w:r w:rsidRPr="002C733A">
        <w:rPr>
          <w:rFonts w:ascii="Arial" w:hAnsi="Arial" w:cs="Arial"/>
          <w:bCs/>
        </w:rPr>
        <w:t>NR_pos_enh2</w:t>
      </w:r>
    </w:p>
    <w:p w14:paraId="7F5898E9" w14:textId="77777777" w:rsidR="002C733A" w:rsidRPr="006C64CA" w:rsidRDefault="002C733A" w:rsidP="002C733A">
      <w:pPr>
        <w:spacing w:after="60"/>
        <w:ind w:left="1985" w:hanging="1985"/>
        <w:rPr>
          <w:rFonts w:ascii="Arial" w:hAnsi="Arial" w:cs="Arial"/>
          <w:b/>
        </w:rPr>
      </w:pPr>
    </w:p>
    <w:p w14:paraId="04EF1FC7" w14:textId="3E3B0D10" w:rsidR="002C733A" w:rsidRPr="006E3A94" w:rsidRDefault="002C733A" w:rsidP="002C733A">
      <w:pPr>
        <w:spacing w:after="60"/>
        <w:ind w:left="1985" w:hanging="1985"/>
        <w:rPr>
          <w:rFonts w:ascii="Arial" w:eastAsia="Malgun Gothic" w:hAnsi="Arial" w:cs="Arial"/>
          <w:bCs/>
          <w:lang w:eastAsia="ko-KR"/>
        </w:rPr>
      </w:pPr>
      <w:r w:rsidRPr="006C64CA">
        <w:rPr>
          <w:rFonts w:ascii="Arial" w:hAnsi="Arial" w:cs="Arial"/>
          <w:b/>
        </w:rPr>
        <w:t>Source:</w:t>
      </w:r>
      <w:r w:rsidRPr="006C64CA">
        <w:rPr>
          <w:rFonts w:ascii="Arial" w:hAnsi="Arial" w:cs="Arial"/>
          <w:bCs/>
        </w:rPr>
        <w:tab/>
      </w:r>
      <w:r>
        <w:rPr>
          <w:rFonts w:ascii="Arial" w:hAnsi="Arial" w:cs="Arial" w:hint="eastAsia"/>
          <w:bCs/>
          <w:lang w:val="en-US"/>
        </w:rPr>
        <w:t>Huawei</w:t>
      </w:r>
      <w:r>
        <w:rPr>
          <w:rFonts w:ascii="Arial" w:hAnsi="Arial" w:cs="Arial"/>
          <w:bCs/>
          <w:lang w:val="en-US"/>
        </w:rPr>
        <w:t>, Hisilicon</w:t>
      </w:r>
    </w:p>
    <w:p w14:paraId="64A2D5F4" w14:textId="34A5383B" w:rsidR="002C733A" w:rsidRPr="00D80B1E" w:rsidRDefault="002C733A" w:rsidP="002C733A">
      <w:pPr>
        <w:spacing w:after="60"/>
        <w:ind w:left="1985" w:hanging="1985"/>
        <w:rPr>
          <w:rFonts w:ascii="Arial" w:hAnsi="Arial" w:cs="Arial"/>
          <w:bCs/>
        </w:rPr>
      </w:pPr>
      <w:r w:rsidRPr="006C64CA">
        <w:rPr>
          <w:rFonts w:ascii="Arial" w:hAnsi="Arial" w:cs="Arial"/>
          <w:b/>
        </w:rPr>
        <w:t>To:</w:t>
      </w:r>
      <w:r w:rsidRPr="006C64CA">
        <w:rPr>
          <w:rFonts w:ascii="Arial" w:hAnsi="Arial" w:cs="Arial"/>
          <w:bCs/>
        </w:rPr>
        <w:tab/>
      </w:r>
      <w:r>
        <w:rPr>
          <w:rFonts w:ascii="Arial" w:hAnsi="Arial" w:cs="Arial"/>
          <w:bCs/>
        </w:rPr>
        <w:t>RAN1</w:t>
      </w:r>
    </w:p>
    <w:p w14:paraId="55F6E87A" w14:textId="77777777" w:rsidR="002C733A" w:rsidRPr="008825DD" w:rsidRDefault="002C733A" w:rsidP="002C733A">
      <w:pPr>
        <w:spacing w:after="60"/>
        <w:ind w:left="1985" w:hanging="1985"/>
        <w:rPr>
          <w:rFonts w:ascii="Arial" w:hAnsi="Arial" w:cs="Arial"/>
          <w:bCs/>
        </w:rPr>
      </w:pPr>
      <w:r>
        <w:rPr>
          <w:rFonts w:ascii="Arial" w:hAnsi="Arial" w:cs="Arial"/>
          <w:b/>
        </w:rPr>
        <w:t>Cc:</w:t>
      </w:r>
      <w:r>
        <w:rPr>
          <w:rFonts w:ascii="Arial" w:hAnsi="Arial" w:cs="Arial"/>
          <w:b/>
        </w:rPr>
        <w:tab/>
      </w:r>
    </w:p>
    <w:p w14:paraId="7C416D4E" w14:textId="77777777" w:rsidR="002C733A" w:rsidRPr="006C64CA" w:rsidRDefault="002C733A" w:rsidP="002C733A">
      <w:pPr>
        <w:spacing w:after="60"/>
        <w:ind w:left="1985" w:hanging="1985"/>
        <w:rPr>
          <w:rFonts w:ascii="Arial" w:hAnsi="Arial" w:cs="Arial"/>
          <w:bCs/>
        </w:rPr>
      </w:pPr>
    </w:p>
    <w:p w14:paraId="49B58B79" w14:textId="44E0F31F" w:rsidR="002C733A" w:rsidRPr="000619D2" w:rsidRDefault="002C733A" w:rsidP="000619D2">
      <w:r w:rsidRPr="006C64CA">
        <w:t>Contact Persons:</w:t>
      </w:r>
    </w:p>
    <w:p w14:paraId="54B47EFE" w14:textId="25953E55" w:rsidR="002C733A" w:rsidRPr="00266E57" w:rsidRDefault="002C733A" w:rsidP="002C733A">
      <w:pPr>
        <w:pStyle w:val="4"/>
        <w:numPr>
          <w:ilvl w:val="0"/>
          <w:numId w:val="0"/>
        </w:numPr>
        <w:tabs>
          <w:tab w:val="left" w:pos="2268"/>
        </w:tabs>
        <w:spacing w:after="240"/>
        <w:ind w:left="567"/>
        <w:rPr>
          <w:rFonts w:eastAsia="Malgun Gothic" w:cs="Arial"/>
          <w:b/>
          <w:bCs/>
        </w:rPr>
      </w:pPr>
      <w:r w:rsidRPr="006C64CA">
        <w:rPr>
          <w:rFonts w:cs="Arial"/>
        </w:rPr>
        <w:t>Name:</w:t>
      </w:r>
      <w:r w:rsidRPr="006C64CA">
        <w:rPr>
          <w:rFonts w:cs="Arial"/>
          <w:b/>
          <w:bCs/>
        </w:rPr>
        <w:tab/>
      </w:r>
      <w:r w:rsidR="00A91644">
        <w:rPr>
          <w:rFonts w:cs="Arial"/>
          <w:b/>
          <w:bCs/>
        </w:rPr>
        <w:t>Hu Dan</w:t>
      </w:r>
    </w:p>
    <w:p w14:paraId="2B78AE8A" w14:textId="6BD28D33" w:rsidR="002C733A" w:rsidRPr="00C21F59" w:rsidRDefault="002C733A" w:rsidP="002C733A">
      <w:pPr>
        <w:pStyle w:val="4"/>
        <w:numPr>
          <w:ilvl w:val="0"/>
          <w:numId w:val="0"/>
        </w:numPr>
        <w:tabs>
          <w:tab w:val="left" w:pos="2268"/>
        </w:tabs>
        <w:spacing w:after="240"/>
        <w:ind w:left="567"/>
        <w:rPr>
          <w:rFonts w:eastAsia="Malgun Gothic" w:cs="Arial"/>
          <w:b/>
        </w:rPr>
      </w:pPr>
      <w:r w:rsidRPr="006C64CA">
        <w:rPr>
          <w:rFonts w:cs="Arial"/>
        </w:rPr>
        <w:t>E-mail Address:</w:t>
      </w:r>
      <w:r w:rsidRPr="006C64CA">
        <w:rPr>
          <w:rFonts w:cs="Arial"/>
        </w:rPr>
        <w:tab/>
      </w:r>
      <w:r w:rsidR="00A91644">
        <w:rPr>
          <w:rFonts w:cs="Arial"/>
        </w:rPr>
        <w:t>hudan11</w:t>
      </w:r>
      <w:r>
        <w:rPr>
          <w:rFonts w:cs="Arial" w:hint="eastAsia"/>
        </w:rPr>
        <w:t>@huawei.com</w:t>
      </w:r>
    </w:p>
    <w:p w14:paraId="4FCCBCEC" w14:textId="77777777" w:rsidR="002C733A" w:rsidRPr="006C64CA" w:rsidRDefault="002C733A" w:rsidP="002C733A">
      <w:pPr>
        <w:spacing w:after="60"/>
        <w:ind w:left="1985" w:hanging="1985"/>
        <w:rPr>
          <w:rFonts w:ascii="Arial" w:hAnsi="Arial" w:cs="Arial"/>
          <w:b/>
        </w:rPr>
      </w:pPr>
    </w:p>
    <w:p w14:paraId="37C3BFE9" w14:textId="2A248FE7" w:rsidR="002C733A" w:rsidRPr="000619D2" w:rsidRDefault="002C733A" w:rsidP="000619D2">
      <w:pPr>
        <w:spacing w:after="60"/>
        <w:ind w:left="1985" w:hanging="1985"/>
        <w:rPr>
          <w:rFonts w:ascii="Arial" w:hAnsi="Arial" w:cs="Arial"/>
          <w:bCs/>
        </w:rPr>
      </w:pPr>
      <w:r w:rsidRPr="006C64CA">
        <w:rPr>
          <w:rFonts w:ascii="Arial" w:hAnsi="Arial" w:cs="Arial"/>
          <w:b/>
        </w:rPr>
        <w:t xml:space="preserve">Attachments: </w:t>
      </w:r>
      <w:r w:rsidRPr="006C64CA">
        <w:rPr>
          <w:rFonts w:ascii="Arial" w:hAnsi="Arial" w:cs="Arial"/>
          <w:b/>
        </w:rPr>
        <w:tab/>
      </w:r>
      <w:r w:rsidRPr="00541696">
        <w:rPr>
          <w:rFonts w:ascii="Arial" w:hAnsi="Arial" w:cs="Arial"/>
        </w:rPr>
        <w:t>None</w:t>
      </w:r>
    </w:p>
    <w:p w14:paraId="6BA616B3" w14:textId="77777777" w:rsidR="002C733A" w:rsidRPr="006C64CA" w:rsidRDefault="002C733A" w:rsidP="002C733A">
      <w:pPr>
        <w:pBdr>
          <w:bottom w:val="single" w:sz="4" w:space="1" w:color="auto"/>
        </w:pBdr>
        <w:rPr>
          <w:rFonts w:ascii="Arial" w:hAnsi="Arial" w:cs="Arial"/>
        </w:rPr>
      </w:pPr>
    </w:p>
    <w:p w14:paraId="6A5771DF" w14:textId="77777777" w:rsidR="002C733A" w:rsidRPr="006C64CA" w:rsidRDefault="002C733A" w:rsidP="002C733A">
      <w:pPr>
        <w:spacing w:after="120"/>
        <w:rPr>
          <w:rFonts w:ascii="Arial" w:hAnsi="Arial" w:cs="Arial"/>
          <w:b/>
        </w:rPr>
      </w:pPr>
      <w:r w:rsidRPr="006C64CA">
        <w:rPr>
          <w:rFonts w:ascii="Arial" w:hAnsi="Arial" w:cs="Arial"/>
          <w:b/>
        </w:rPr>
        <w:t>1. Overall Description:</w:t>
      </w:r>
    </w:p>
    <w:p w14:paraId="37B87358" w14:textId="351C4949" w:rsidR="002C733A" w:rsidRDefault="002C733A" w:rsidP="002C733A">
      <w:pPr>
        <w:rPr>
          <w:rFonts w:ascii="Arial" w:hAnsi="Arial" w:cs="Arial"/>
          <w:bCs/>
        </w:rPr>
      </w:pPr>
      <w:bookmarkStart w:id="4" w:name="OLE_LINK4"/>
      <w:r w:rsidRPr="008825DD">
        <w:rPr>
          <w:rFonts w:ascii="Arial" w:hAnsi="Arial" w:cs="Arial"/>
        </w:rPr>
        <w:t>RAN</w:t>
      </w:r>
      <w:r>
        <w:rPr>
          <w:rFonts w:ascii="Arial" w:hAnsi="Arial" w:cs="Arial" w:hint="eastAsia"/>
        </w:rPr>
        <w:t>4 thanks RAN</w:t>
      </w:r>
      <w:r>
        <w:rPr>
          <w:rFonts w:ascii="Arial" w:hAnsi="Arial" w:cs="Arial"/>
        </w:rPr>
        <w:t>2</w:t>
      </w:r>
      <w:r>
        <w:rPr>
          <w:rFonts w:ascii="Arial" w:hAnsi="Arial" w:cs="Arial" w:hint="eastAsia"/>
        </w:rPr>
        <w:t xml:space="preserve"> for the LS </w:t>
      </w:r>
      <w:r w:rsidRPr="00F31282">
        <w:rPr>
          <w:rFonts w:ascii="Arial" w:hAnsi="Arial" w:cs="Arial"/>
        </w:rPr>
        <w:t>on</w:t>
      </w:r>
      <w:r>
        <w:rPr>
          <w:rFonts w:ascii="Arial" w:hAnsi="Arial" w:cs="Arial"/>
        </w:rPr>
        <w:t xml:space="preserve"> </w:t>
      </w:r>
      <w:r w:rsidR="00FA3CDF" w:rsidRPr="00FA3CDF">
        <w:rPr>
          <w:rFonts w:ascii="Arial" w:hAnsi="Arial" w:cs="Arial"/>
        </w:rPr>
        <w:t xml:space="preserve">switching time for DL PRS or UL SRS frequency hopping for </w:t>
      </w:r>
      <w:proofErr w:type="spellStart"/>
      <w:r w:rsidR="00FA3CDF" w:rsidRPr="00FA3CDF">
        <w:rPr>
          <w:rFonts w:ascii="Arial" w:hAnsi="Arial" w:cs="Arial"/>
        </w:rPr>
        <w:t>RedCap</w:t>
      </w:r>
      <w:proofErr w:type="spellEnd"/>
      <w:r w:rsidR="00FA3CDF" w:rsidRPr="00FA3CDF">
        <w:rPr>
          <w:rFonts w:ascii="Arial" w:hAnsi="Arial" w:cs="Arial"/>
        </w:rPr>
        <w:t xml:space="preserve"> UEs</w:t>
      </w:r>
      <w:r w:rsidR="00FA3CDF">
        <w:rPr>
          <w:rFonts w:ascii="Arial" w:hAnsi="Arial" w:cs="Arial"/>
        </w:rPr>
        <w:t xml:space="preserve"> with the </w:t>
      </w:r>
      <w:r w:rsidR="000619D2">
        <w:rPr>
          <w:rFonts w:ascii="Arial" w:hAnsi="Arial" w:cs="Arial"/>
        </w:rPr>
        <w:t xml:space="preserve">sufficient </w:t>
      </w:r>
      <w:r w:rsidR="00FA3CDF">
        <w:rPr>
          <w:rFonts w:ascii="Arial" w:hAnsi="Arial" w:cs="Arial"/>
        </w:rPr>
        <w:t>information</w:t>
      </w:r>
      <w:r>
        <w:rPr>
          <w:rFonts w:ascii="Arial" w:hAnsi="Arial" w:cs="Arial"/>
          <w:bCs/>
        </w:rPr>
        <w:t>.</w:t>
      </w:r>
      <w:r>
        <w:rPr>
          <w:rFonts w:ascii="Arial" w:hAnsi="Arial" w:cs="Arial" w:hint="eastAsia"/>
          <w:bCs/>
        </w:rPr>
        <w:t xml:space="preserve"> </w:t>
      </w:r>
    </w:p>
    <w:p w14:paraId="3A2DD00F" w14:textId="77777777" w:rsidR="002C733A" w:rsidRDefault="002C733A" w:rsidP="002C733A">
      <w:pPr>
        <w:rPr>
          <w:rFonts w:ascii="Arial" w:hAnsi="Arial" w:cs="Arial"/>
          <w:bCs/>
        </w:rPr>
      </w:pPr>
    </w:p>
    <w:p w14:paraId="71D5E59D" w14:textId="034F3349" w:rsidR="002C733A" w:rsidRPr="00DC4FB0" w:rsidRDefault="000619D2" w:rsidP="002C733A">
      <w:pPr>
        <w:rPr>
          <w:rFonts w:ascii="Arial" w:hAnsi="Arial" w:cs="Arial"/>
          <w:bCs/>
        </w:rPr>
      </w:pPr>
      <w:r w:rsidRPr="000619D2">
        <w:rPr>
          <w:rFonts w:ascii="Arial" w:hAnsi="Arial" w:cs="Arial"/>
          <w:bCs/>
        </w:rPr>
        <w:t xml:space="preserve">For the DL PRS or UL SRS frequency hopping for </w:t>
      </w:r>
      <w:proofErr w:type="spellStart"/>
      <w:r w:rsidRPr="000619D2">
        <w:rPr>
          <w:rFonts w:ascii="Arial" w:hAnsi="Arial" w:cs="Arial"/>
          <w:bCs/>
        </w:rPr>
        <w:t>RedCap</w:t>
      </w:r>
      <w:proofErr w:type="spellEnd"/>
      <w:r w:rsidRPr="000619D2">
        <w:rPr>
          <w:rFonts w:ascii="Arial" w:hAnsi="Arial" w:cs="Arial"/>
          <w:bCs/>
        </w:rPr>
        <w:t xml:space="preserve"> UEs, the switching happens among 20MHz bandwidth carriers.</w:t>
      </w:r>
      <w:r>
        <w:rPr>
          <w:rFonts w:ascii="Arial" w:hAnsi="Arial" w:cs="Arial"/>
          <w:bCs/>
        </w:rPr>
        <w:t xml:space="preserve"> </w:t>
      </w:r>
      <w:r w:rsidRPr="000619D2">
        <w:rPr>
          <w:rFonts w:ascii="Arial" w:hAnsi="Arial" w:cs="Arial"/>
          <w:bCs/>
        </w:rPr>
        <w:t>The frequency hopping discussed in RAN1 should be intra-band scenario. Therefore, 140us can be taken as the largest feasible values.</w:t>
      </w:r>
    </w:p>
    <w:p w14:paraId="35D6A701" w14:textId="77777777" w:rsidR="002C733A" w:rsidRDefault="002C733A" w:rsidP="002C733A">
      <w:pPr>
        <w:pStyle w:val="a5"/>
        <w:rPr>
          <w:rFonts w:cs="Arial"/>
          <w:lang w:eastAsia="zh-CN"/>
        </w:rPr>
      </w:pPr>
    </w:p>
    <w:p w14:paraId="34B2FACA" w14:textId="77777777" w:rsidR="002C733A" w:rsidRPr="00B567C3" w:rsidRDefault="002C733A" w:rsidP="002C733A">
      <w:pPr>
        <w:pStyle w:val="a5"/>
        <w:rPr>
          <w:rFonts w:cs="Arial"/>
          <w:lang w:eastAsia="zh-CN"/>
        </w:rPr>
      </w:pPr>
    </w:p>
    <w:p w14:paraId="514BD80C" w14:textId="77777777" w:rsidR="002C733A" w:rsidRPr="006C64CA" w:rsidRDefault="002C733A" w:rsidP="002C733A">
      <w:pPr>
        <w:spacing w:after="120"/>
        <w:rPr>
          <w:rFonts w:ascii="Arial" w:hAnsi="Arial" w:cs="Arial"/>
          <w:b/>
        </w:rPr>
      </w:pPr>
      <w:r w:rsidRPr="006C64CA">
        <w:rPr>
          <w:rFonts w:ascii="Arial" w:hAnsi="Arial" w:cs="Arial"/>
          <w:b/>
        </w:rPr>
        <w:t>2. Actions:</w:t>
      </w:r>
    </w:p>
    <w:p w14:paraId="65AC14D5" w14:textId="1E298D76" w:rsidR="002C733A" w:rsidRDefault="002C733A" w:rsidP="002C733A">
      <w:pPr>
        <w:spacing w:after="120"/>
        <w:ind w:left="1985" w:hanging="1985"/>
        <w:rPr>
          <w:rFonts w:ascii="Arial" w:hAnsi="Arial" w:cs="Arial"/>
          <w:b/>
        </w:rPr>
      </w:pPr>
      <w:r>
        <w:rPr>
          <w:rFonts w:ascii="Arial" w:hAnsi="Arial" w:cs="Arial"/>
          <w:b/>
        </w:rPr>
        <w:t xml:space="preserve">To: </w:t>
      </w:r>
      <w:r>
        <w:rPr>
          <w:rFonts w:ascii="Arial" w:hAnsi="Arial" w:cs="Arial"/>
        </w:rPr>
        <w:t>RAN1</w:t>
      </w:r>
    </w:p>
    <w:p w14:paraId="15A80C5E" w14:textId="3B24A9CE" w:rsidR="002C733A" w:rsidRDefault="002C733A" w:rsidP="002C733A">
      <w:pPr>
        <w:spacing w:after="100" w:afterAutospacing="1"/>
        <w:rPr>
          <w:rFonts w:ascii="Arial" w:eastAsia="Malgun Gothic" w:hAnsi="Arial" w:cs="Arial"/>
          <w:lang w:eastAsia="ko-KR"/>
        </w:rPr>
      </w:pPr>
      <w:r>
        <w:rPr>
          <w:rFonts w:ascii="Arial" w:hAnsi="Arial" w:cs="Arial"/>
          <w:b/>
        </w:rPr>
        <w:t>ACTION</w:t>
      </w:r>
      <w:r>
        <w:rPr>
          <w:rFonts w:ascii="Arial" w:eastAsia="Malgun Gothic" w:hAnsi="Arial" w:cs="Arial"/>
          <w:lang w:eastAsia="ko-KR"/>
        </w:rPr>
        <w:t>: RAN</w:t>
      </w:r>
      <w:r>
        <w:rPr>
          <w:rFonts w:ascii="Arial" w:hAnsi="Arial" w:cs="Arial" w:hint="eastAsia"/>
        </w:rPr>
        <w:t>4</w:t>
      </w:r>
      <w:r w:rsidRPr="00E36458">
        <w:rPr>
          <w:rFonts w:ascii="Arial" w:eastAsia="Malgun Gothic" w:hAnsi="Arial" w:cs="Arial"/>
          <w:lang w:eastAsia="ko-KR"/>
        </w:rPr>
        <w:t xml:space="preserve"> kindly asks </w:t>
      </w:r>
      <w:r>
        <w:rPr>
          <w:rFonts w:ascii="Arial" w:eastAsia="Malgun Gothic" w:hAnsi="Arial" w:cs="Arial"/>
          <w:lang w:eastAsia="ko-KR"/>
        </w:rPr>
        <w:t xml:space="preserve">RAN1 </w:t>
      </w:r>
      <w:r w:rsidRPr="00E36458">
        <w:rPr>
          <w:rFonts w:ascii="Arial" w:eastAsia="Malgun Gothic" w:hAnsi="Arial" w:cs="Arial"/>
          <w:lang w:eastAsia="ko-KR"/>
        </w:rPr>
        <w:t xml:space="preserve">to </w:t>
      </w:r>
      <w:r>
        <w:rPr>
          <w:rFonts w:ascii="Arial" w:eastAsia="Malgun Gothic" w:hAnsi="Arial" w:cs="Arial"/>
          <w:lang w:eastAsia="ko-KR"/>
        </w:rPr>
        <w:t>take above</w:t>
      </w:r>
      <w:r w:rsidRPr="00E36458">
        <w:rPr>
          <w:rFonts w:ascii="Arial" w:eastAsia="Malgun Gothic" w:hAnsi="Arial" w:cs="Arial"/>
          <w:lang w:eastAsia="ko-KR"/>
        </w:rPr>
        <w:t xml:space="preserve"> </w:t>
      </w:r>
      <w:r>
        <w:rPr>
          <w:rFonts w:ascii="Arial" w:eastAsia="Malgun Gothic" w:hAnsi="Arial" w:cs="Arial"/>
          <w:lang w:eastAsia="ko-KR"/>
        </w:rPr>
        <w:t>consideration</w:t>
      </w:r>
      <w:r w:rsidRPr="00E36458">
        <w:rPr>
          <w:rFonts w:ascii="Arial" w:eastAsia="Malgun Gothic" w:hAnsi="Arial" w:cs="Arial"/>
          <w:lang w:eastAsia="ko-KR"/>
        </w:rPr>
        <w:t xml:space="preserve"> </w:t>
      </w:r>
      <w:r>
        <w:rPr>
          <w:rFonts w:ascii="Arial" w:eastAsia="Malgun Gothic" w:hAnsi="Arial" w:cs="Arial"/>
          <w:lang w:eastAsia="ko-KR"/>
        </w:rPr>
        <w:t>for their future work</w:t>
      </w:r>
      <w:r w:rsidRPr="00E36458">
        <w:rPr>
          <w:rFonts w:ascii="Arial" w:eastAsia="Malgun Gothic" w:hAnsi="Arial" w:cs="Arial"/>
          <w:lang w:eastAsia="ko-KR"/>
        </w:rPr>
        <w:t>.</w:t>
      </w:r>
    </w:p>
    <w:p w14:paraId="6AEF3595" w14:textId="77777777" w:rsidR="002C733A" w:rsidRPr="00C133FF" w:rsidRDefault="002C733A" w:rsidP="002C733A">
      <w:pPr>
        <w:spacing w:after="120"/>
        <w:rPr>
          <w:rFonts w:ascii="Arial" w:hAnsi="Arial" w:cs="Arial"/>
        </w:rPr>
      </w:pPr>
    </w:p>
    <w:p w14:paraId="75E7813F" w14:textId="77777777" w:rsidR="002C733A" w:rsidRPr="006C64CA" w:rsidRDefault="002C733A" w:rsidP="002C733A">
      <w:pPr>
        <w:spacing w:after="120"/>
        <w:rPr>
          <w:rFonts w:ascii="Arial" w:hAnsi="Arial" w:cs="Arial"/>
          <w:b/>
        </w:rPr>
      </w:pPr>
      <w:r w:rsidRPr="006C64CA">
        <w:rPr>
          <w:rFonts w:ascii="Arial" w:hAnsi="Arial" w:cs="Arial"/>
          <w:b/>
        </w:rPr>
        <w:t>3. Date of Next TSG RAN</w:t>
      </w:r>
      <w:r>
        <w:rPr>
          <w:rFonts w:ascii="Arial" w:hAnsi="Arial" w:cs="Arial"/>
          <w:b/>
        </w:rPr>
        <w:t xml:space="preserve"> WG</w:t>
      </w:r>
      <w:r>
        <w:rPr>
          <w:rFonts w:ascii="Arial" w:hAnsi="Arial" w:cs="Arial" w:hint="eastAsia"/>
          <w:b/>
        </w:rPr>
        <w:t>4</w:t>
      </w:r>
      <w:r w:rsidRPr="006C64CA">
        <w:rPr>
          <w:rFonts w:ascii="Arial" w:hAnsi="Arial" w:cs="Arial"/>
          <w:b/>
        </w:rPr>
        <w:t xml:space="preserve"> Meetings:</w:t>
      </w:r>
    </w:p>
    <w:bookmarkEnd w:id="4"/>
    <w:p w14:paraId="1BD1E1AF" w14:textId="63154F46" w:rsidR="002C733A" w:rsidRDefault="00FA3CDF" w:rsidP="00FA3CDF">
      <w:pPr>
        <w:tabs>
          <w:tab w:val="left" w:pos="5103"/>
        </w:tabs>
        <w:snapToGrid w:val="0"/>
        <w:spacing w:after="0"/>
        <w:ind w:left="2275" w:hanging="2275"/>
        <w:rPr>
          <w:rFonts w:ascii="Arial" w:hAnsi="Arial" w:cs="Arial"/>
          <w:bCs/>
          <w:sz w:val="21"/>
        </w:rPr>
      </w:pPr>
      <w:r w:rsidRPr="00D73DE6">
        <w:rPr>
          <w:rFonts w:ascii="Arial" w:hAnsi="Arial" w:cs="Arial"/>
          <w:bCs/>
          <w:sz w:val="21"/>
        </w:rPr>
        <w:t>TSG-RAN</w:t>
      </w:r>
      <w:r>
        <w:rPr>
          <w:rFonts w:ascii="Arial" w:hAnsi="Arial" w:cs="Arial"/>
          <w:bCs/>
          <w:sz w:val="21"/>
        </w:rPr>
        <w:t>4</w:t>
      </w:r>
      <w:r w:rsidRPr="00D73DE6">
        <w:rPr>
          <w:rFonts w:ascii="Arial" w:hAnsi="Arial" w:cs="Arial"/>
          <w:bCs/>
          <w:sz w:val="21"/>
        </w:rPr>
        <w:t xml:space="preserve"> Meeting#</w:t>
      </w:r>
      <w:r>
        <w:rPr>
          <w:rFonts w:ascii="Arial" w:hAnsi="Arial" w:cs="Arial"/>
          <w:bCs/>
          <w:sz w:val="21"/>
        </w:rPr>
        <w:t>107               22</w:t>
      </w:r>
      <w:r>
        <w:rPr>
          <w:rFonts w:ascii="Arial" w:hAnsi="Arial" w:cs="Arial"/>
          <w:bCs/>
          <w:sz w:val="21"/>
          <w:vertAlign w:val="superscript"/>
        </w:rPr>
        <w:t>nd</w:t>
      </w:r>
      <w:r w:rsidRPr="00D73DE6">
        <w:rPr>
          <w:rFonts w:ascii="Arial" w:hAnsi="Arial" w:cs="Arial"/>
          <w:bCs/>
          <w:sz w:val="21"/>
        </w:rPr>
        <w:t xml:space="preserve"> – </w:t>
      </w:r>
      <w:r>
        <w:rPr>
          <w:rFonts w:ascii="Arial" w:hAnsi="Arial" w:cs="Arial"/>
          <w:bCs/>
          <w:sz w:val="21"/>
        </w:rPr>
        <w:t>26</w:t>
      </w:r>
      <w:r w:rsidRPr="00D73DE6">
        <w:rPr>
          <w:rFonts w:ascii="Arial" w:hAnsi="Arial" w:cs="Arial"/>
          <w:bCs/>
          <w:sz w:val="21"/>
          <w:vertAlign w:val="superscript"/>
        </w:rPr>
        <w:t>th</w:t>
      </w:r>
      <w:r w:rsidRPr="00D73DE6">
        <w:rPr>
          <w:rFonts w:ascii="Arial" w:hAnsi="Arial" w:cs="Arial"/>
          <w:bCs/>
          <w:sz w:val="21"/>
        </w:rPr>
        <w:t xml:space="preserve"> </w:t>
      </w:r>
      <w:r>
        <w:rPr>
          <w:rFonts w:ascii="Arial" w:hAnsi="Arial" w:cs="Arial"/>
          <w:bCs/>
          <w:sz w:val="21"/>
        </w:rPr>
        <w:t>May</w:t>
      </w:r>
      <w:r w:rsidRPr="00D73DE6">
        <w:rPr>
          <w:rFonts w:ascii="Arial" w:hAnsi="Arial" w:cs="Arial"/>
          <w:bCs/>
          <w:sz w:val="21"/>
        </w:rPr>
        <w:t xml:space="preserve"> 202</w:t>
      </w:r>
      <w:r>
        <w:rPr>
          <w:rFonts w:ascii="Arial" w:hAnsi="Arial" w:cs="Arial"/>
          <w:bCs/>
          <w:sz w:val="21"/>
        </w:rPr>
        <w:t>3</w:t>
      </w:r>
      <w:r w:rsidRPr="00D73DE6">
        <w:rPr>
          <w:rFonts w:ascii="Arial" w:hAnsi="Arial" w:cs="Arial"/>
          <w:bCs/>
          <w:sz w:val="21"/>
        </w:rPr>
        <w:tab/>
      </w:r>
      <w:r w:rsidRPr="00D73DE6">
        <w:rPr>
          <w:rFonts w:ascii="Arial" w:hAnsi="Arial" w:cs="Arial"/>
          <w:bCs/>
          <w:sz w:val="21"/>
        </w:rPr>
        <w:tab/>
      </w:r>
      <w:r w:rsidRPr="00D73DE6">
        <w:rPr>
          <w:rFonts w:ascii="Arial" w:hAnsi="Arial" w:cs="Arial"/>
          <w:bCs/>
          <w:sz w:val="21"/>
        </w:rPr>
        <w:tab/>
      </w:r>
      <w:r w:rsidRPr="00D73DE6">
        <w:rPr>
          <w:rFonts w:ascii="Arial" w:hAnsi="Arial" w:cs="Arial"/>
          <w:bCs/>
          <w:sz w:val="21"/>
        </w:rPr>
        <w:tab/>
      </w:r>
      <w:r w:rsidRPr="00D73DE6">
        <w:rPr>
          <w:rFonts w:ascii="Arial" w:hAnsi="Arial" w:cs="Arial"/>
          <w:bCs/>
          <w:sz w:val="21"/>
        </w:rPr>
        <w:tab/>
      </w:r>
      <w:r w:rsidRPr="00D73DE6">
        <w:rPr>
          <w:rFonts w:ascii="Arial" w:hAnsi="Arial" w:cs="Arial"/>
          <w:bCs/>
          <w:sz w:val="21"/>
        </w:rPr>
        <w:tab/>
      </w:r>
      <w:r w:rsidRPr="00D73DE6">
        <w:rPr>
          <w:rFonts w:ascii="Arial" w:hAnsi="Arial" w:cs="Arial"/>
          <w:bCs/>
          <w:sz w:val="21"/>
        </w:rPr>
        <w:tab/>
      </w:r>
      <w:r>
        <w:rPr>
          <w:rFonts w:ascii="Arial" w:hAnsi="Arial" w:cs="Arial"/>
          <w:bCs/>
          <w:sz w:val="21"/>
        </w:rPr>
        <w:tab/>
        <w:t xml:space="preserve">  </w:t>
      </w:r>
      <w:r>
        <w:rPr>
          <w:rFonts w:ascii="Arial" w:hAnsi="Arial" w:cs="Arial"/>
          <w:bCs/>
          <w:sz w:val="21"/>
        </w:rPr>
        <w:tab/>
      </w:r>
      <w:r>
        <w:rPr>
          <w:rFonts w:ascii="Arial" w:hAnsi="Arial" w:cs="Arial"/>
          <w:bCs/>
          <w:sz w:val="21"/>
        </w:rPr>
        <w:tab/>
        <w:t xml:space="preserve">   Korea</w:t>
      </w:r>
    </w:p>
    <w:p w14:paraId="15ACE8F3" w14:textId="602754AF" w:rsidR="00FA3CDF" w:rsidRPr="00D73DE6" w:rsidRDefault="00FA3CDF" w:rsidP="00FA3CDF">
      <w:pPr>
        <w:pStyle w:val="LGTdoc"/>
        <w:spacing w:afterLines="0"/>
        <w:rPr>
          <w:rFonts w:ascii="Arial" w:eastAsia="宋体" w:hAnsi="Arial" w:cs="Arial"/>
          <w:bCs/>
          <w:sz w:val="21"/>
        </w:rPr>
      </w:pPr>
      <w:r w:rsidRPr="00D73DE6">
        <w:rPr>
          <w:rFonts w:ascii="Arial" w:eastAsia="宋体" w:hAnsi="Arial" w:cs="Arial"/>
          <w:bCs/>
          <w:sz w:val="21"/>
        </w:rPr>
        <w:t>TSG-RAN</w:t>
      </w:r>
      <w:r>
        <w:rPr>
          <w:rFonts w:ascii="Arial" w:eastAsia="宋体" w:hAnsi="Arial" w:cs="Arial"/>
          <w:bCs/>
          <w:sz w:val="21"/>
        </w:rPr>
        <w:t>4</w:t>
      </w:r>
      <w:r w:rsidRPr="00D73DE6">
        <w:rPr>
          <w:rFonts w:ascii="Arial" w:eastAsia="宋体" w:hAnsi="Arial" w:cs="Arial"/>
          <w:bCs/>
          <w:sz w:val="21"/>
        </w:rPr>
        <w:t xml:space="preserve"> Meeting#</w:t>
      </w:r>
      <w:r>
        <w:rPr>
          <w:rFonts w:ascii="Arial" w:eastAsia="宋体" w:hAnsi="Arial" w:cs="Arial"/>
          <w:bCs/>
          <w:sz w:val="21"/>
        </w:rPr>
        <w:t>108</w:t>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 xml:space="preserve">     21</w:t>
      </w:r>
      <w:r w:rsidRPr="00D73DE6">
        <w:rPr>
          <w:rFonts w:ascii="Arial" w:eastAsia="宋体" w:hAnsi="Arial" w:cs="Arial"/>
          <w:bCs/>
          <w:sz w:val="21"/>
          <w:vertAlign w:val="superscript"/>
        </w:rPr>
        <w:t>th</w:t>
      </w:r>
      <w:r w:rsidRPr="00D73DE6">
        <w:rPr>
          <w:rFonts w:ascii="Arial" w:eastAsia="宋体" w:hAnsi="Arial" w:cs="Arial"/>
          <w:bCs/>
          <w:sz w:val="21"/>
        </w:rPr>
        <w:t xml:space="preserve"> – </w:t>
      </w:r>
      <w:r>
        <w:rPr>
          <w:rFonts w:ascii="Arial" w:eastAsia="宋体" w:hAnsi="Arial" w:cs="Arial"/>
          <w:bCs/>
          <w:sz w:val="21"/>
        </w:rPr>
        <w:t>25</w:t>
      </w:r>
      <w:r w:rsidRPr="00D73DE6">
        <w:rPr>
          <w:rFonts w:ascii="Arial" w:eastAsia="宋体" w:hAnsi="Arial" w:cs="Arial"/>
          <w:bCs/>
          <w:sz w:val="21"/>
          <w:vertAlign w:val="superscript"/>
        </w:rPr>
        <w:t>th</w:t>
      </w:r>
      <w:r w:rsidRPr="00D73DE6">
        <w:rPr>
          <w:rFonts w:ascii="Arial" w:eastAsia="宋体" w:hAnsi="Arial" w:cs="Arial"/>
          <w:bCs/>
          <w:sz w:val="21"/>
        </w:rPr>
        <w:t xml:space="preserve"> </w:t>
      </w:r>
      <w:r>
        <w:rPr>
          <w:rFonts w:ascii="Arial" w:eastAsia="宋体" w:hAnsi="Arial" w:cs="Arial"/>
          <w:bCs/>
          <w:sz w:val="21"/>
        </w:rPr>
        <w:t>August</w:t>
      </w:r>
      <w:r w:rsidRPr="00D73DE6">
        <w:rPr>
          <w:rFonts w:ascii="Arial" w:eastAsia="宋体" w:hAnsi="Arial" w:cs="Arial"/>
          <w:bCs/>
          <w:sz w:val="21"/>
        </w:rPr>
        <w:t xml:space="preserve"> 202</w:t>
      </w:r>
      <w:r>
        <w:rPr>
          <w:rFonts w:ascii="Arial" w:eastAsia="宋体" w:hAnsi="Arial" w:cs="Arial"/>
          <w:bCs/>
          <w:sz w:val="21"/>
        </w:rPr>
        <w:t>3</w:t>
      </w:r>
      <w:r>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sidRPr="00D73DE6">
        <w:rPr>
          <w:rFonts w:ascii="Arial" w:eastAsia="宋体" w:hAnsi="Arial" w:cs="Arial"/>
          <w:bCs/>
          <w:sz w:val="21"/>
        </w:rPr>
        <w:tab/>
      </w:r>
      <w:r>
        <w:rPr>
          <w:rFonts w:ascii="Arial" w:eastAsia="宋体" w:hAnsi="Arial" w:cs="Arial"/>
          <w:bCs/>
          <w:sz w:val="21"/>
        </w:rPr>
        <w:tab/>
        <w:t>France</w:t>
      </w:r>
    </w:p>
    <w:p w14:paraId="47B8C00F" w14:textId="77777777" w:rsidR="00FA3CDF" w:rsidRPr="007321CD" w:rsidRDefault="00FA3CDF" w:rsidP="00FA3CDF">
      <w:pPr>
        <w:tabs>
          <w:tab w:val="left" w:pos="5103"/>
        </w:tabs>
        <w:ind w:left="2275" w:hanging="2275"/>
        <w:rPr>
          <w:rFonts w:ascii="Arial" w:hAnsi="Arial" w:cs="Arial"/>
        </w:rPr>
      </w:pPr>
    </w:p>
    <w:sectPr w:rsidR="00FA3CDF" w:rsidRPr="007321C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89108" w14:textId="77777777" w:rsidR="00ED33EE" w:rsidRDefault="00ED33EE" w:rsidP="0052762B">
      <w:r>
        <w:separator/>
      </w:r>
    </w:p>
  </w:endnote>
  <w:endnote w:type="continuationSeparator" w:id="0">
    <w:p w14:paraId="0D69CA76" w14:textId="77777777" w:rsidR="00ED33EE" w:rsidRDefault="00ED33E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DA7E1C" w:rsidRDefault="00DA7E1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6AD0A" w14:textId="77777777" w:rsidR="00ED33EE" w:rsidRDefault="00ED33EE" w:rsidP="0052762B">
      <w:r>
        <w:separator/>
      </w:r>
    </w:p>
  </w:footnote>
  <w:footnote w:type="continuationSeparator" w:id="0">
    <w:p w14:paraId="3829BE55" w14:textId="77777777" w:rsidR="00ED33EE" w:rsidRDefault="00ED33E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C6A07392"/>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3232"/>
        </w:tabs>
        <w:ind w:left="3062"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GB"/>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4"/>
  </w:num>
  <w:num w:numId="3">
    <w:abstractNumId w:val="41"/>
  </w:num>
  <w:num w:numId="4">
    <w:abstractNumId w:val="60"/>
  </w:num>
  <w:num w:numId="5">
    <w:abstractNumId w:val="1"/>
  </w:num>
  <w:num w:numId="6">
    <w:abstractNumId w:val="59"/>
  </w:num>
  <w:num w:numId="7">
    <w:abstractNumId w:val="28"/>
  </w:num>
  <w:num w:numId="8">
    <w:abstractNumId w:val="48"/>
  </w:num>
  <w:num w:numId="9">
    <w:abstractNumId w:val="63"/>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1"/>
  </w:num>
  <w:num w:numId="19">
    <w:abstractNumId w:val="40"/>
  </w:num>
  <w:num w:numId="20">
    <w:abstractNumId w:val="38"/>
  </w:num>
  <w:num w:numId="21">
    <w:abstractNumId w:val="24"/>
  </w:num>
  <w:num w:numId="22">
    <w:abstractNumId w:val="9"/>
  </w:num>
  <w:num w:numId="23">
    <w:abstractNumId w:val="36"/>
  </w:num>
  <w:num w:numId="24">
    <w:abstractNumId w:val="58"/>
  </w:num>
  <w:num w:numId="25">
    <w:abstractNumId w:val="13"/>
  </w:num>
  <w:num w:numId="26">
    <w:abstractNumId w:val="57"/>
  </w:num>
  <w:num w:numId="27">
    <w:abstractNumId w:val="53"/>
  </w:num>
  <w:num w:numId="28">
    <w:abstractNumId w:val="29"/>
  </w:num>
  <w:num w:numId="29">
    <w:abstractNumId w:val="62"/>
  </w:num>
  <w:num w:numId="30">
    <w:abstractNumId w:val="42"/>
  </w:num>
  <w:num w:numId="31">
    <w:abstractNumId w:val="27"/>
  </w:num>
  <w:num w:numId="32">
    <w:abstractNumId w:val="49"/>
  </w:num>
  <w:num w:numId="33">
    <w:abstractNumId w:val="11"/>
  </w:num>
  <w:num w:numId="34">
    <w:abstractNumId w:val="14"/>
  </w:num>
  <w:num w:numId="35">
    <w:abstractNumId w:val="51"/>
  </w:num>
  <w:num w:numId="36">
    <w:abstractNumId w:val="30"/>
  </w:num>
  <w:num w:numId="37">
    <w:abstractNumId w:val="12"/>
  </w:num>
  <w:num w:numId="38">
    <w:abstractNumId w:val="45"/>
  </w:num>
  <w:num w:numId="39">
    <w:abstractNumId w:val="5"/>
  </w:num>
  <w:num w:numId="40">
    <w:abstractNumId w:val="39"/>
  </w:num>
  <w:num w:numId="41">
    <w:abstractNumId w:val="25"/>
  </w:num>
  <w:num w:numId="42">
    <w:abstractNumId w:val="21"/>
  </w:num>
  <w:num w:numId="43">
    <w:abstractNumId w:val="32"/>
  </w:num>
  <w:num w:numId="44">
    <w:abstractNumId w:val="52"/>
  </w:num>
  <w:num w:numId="45">
    <w:abstractNumId w:val="3"/>
  </w:num>
  <w:num w:numId="46">
    <w:abstractNumId w:val="44"/>
  </w:num>
  <w:num w:numId="47">
    <w:abstractNumId w:val="54"/>
  </w:num>
  <w:num w:numId="48">
    <w:abstractNumId w:val="17"/>
  </w:num>
  <w:num w:numId="49">
    <w:abstractNumId w:val="13"/>
  </w:num>
  <w:num w:numId="50">
    <w:abstractNumId w:val="13"/>
  </w:num>
  <w:num w:numId="51">
    <w:abstractNumId w:val="56"/>
  </w:num>
  <w:num w:numId="52">
    <w:abstractNumId w:val="47"/>
  </w:num>
  <w:num w:numId="53">
    <w:abstractNumId w:val="33"/>
  </w:num>
  <w:num w:numId="54">
    <w:abstractNumId w:val="50"/>
  </w:num>
  <w:num w:numId="55">
    <w:abstractNumId w:val="18"/>
  </w:num>
  <w:num w:numId="56">
    <w:abstractNumId w:val="22"/>
  </w:num>
  <w:num w:numId="57">
    <w:abstractNumId w:val="55"/>
  </w:num>
  <w:num w:numId="58">
    <w:abstractNumId w:val="35"/>
  </w:num>
  <w:num w:numId="59">
    <w:abstractNumId w:val="6"/>
  </w:num>
  <w:num w:numId="60">
    <w:abstractNumId w:val="37"/>
  </w:num>
  <w:num w:numId="61">
    <w:abstractNumId w:val="10"/>
  </w:num>
  <w:num w:numId="62">
    <w:abstractNumId w:val="23"/>
  </w:num>
  <w:num w:numId="63">
    <w:abstractNumId w:val="46"/>
  </w:num>
  <w:num w:numId="64">
    <w:abstractNumId w:val="4"/>
  </w:num>
  <w:num w:numId="65">
    <w:abstractNumId w:val="43"/>
  </w:num>
  <w:num w:numId="66">
    <w:abstractNumId w:val="7"/>
  </w:num>
  <w:num w:numId="67">
    <w:abstractNumId w:val="61"/>
  </w:num>
  <w:num w:numId="68">
    <w:abstractNumId w:val="26"/>
  </w:num>
  <w:num w:numId="69">
    <w:abstractNumId w:val="2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19D2"/>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5B6"/>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58B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350"/>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3A"/>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050"/>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4DB"/>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AC2"/>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FF9"/>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9C2"/>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5DAC"/>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4E5E"/>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49BD"/>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0C71"/>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8BE"/>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4A0"/>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77E63"/>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D04"/>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593"/>
    <w:rsid w:val="00947F06"/>
    <w:rsid w:val="00950452"/>
    <w:rsid w:val="00950D30"/>
    <w:rsid w:val="00950D76"/>
    <w:rsid w:val="00951DE2"/>
    <w:rsid w:val="0095234C"/>
    <w:rsid w:val="0095253C"/>
    <w:rsid w:val="00953878"/>
    <w:rsid w:val="00953A7B"/>
    <w:rsid w:val="00953B12"/>
    <w:rsid w:val="00953E2B"/>
    <w:rsid w:val="00954B3D"/>
    <w:rsid w:val="00956143"/>
    <w:rsid w:val="00956922"/>
    <w:rsid w:val="00956ED3"/>
    <w:rsid w:val="009573AB"/>
    <w:rsid w:val="009573CA"/>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462"/>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647"/>
    <w:rsid w:val="00A83FCE"/>
    <w:rsid w:val="00A85790"/>
    <w:rsid w:val="00A8586E"/>
    <w:rsid w:val="00A85AD9"/>
    <w:rsid w:val="00A85D91"/>
    <w:rsid w:val="00A860B5"/>
    <w:rsid w:val="00A86C4D"/>
    <w:rsid w:val="00A874C5"/>
    <w:rsid w:val="00A90569"/>
    <w:rsid w:val="00A90951"/>
    <w:rsid w:val="00A90986"/>
    <w:rsid w:val="00A9099E"/>
    <w:rsid w:val="00A91644"/>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2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217"/>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2E"/>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4FE6"/>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8BC"/>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E25"/>
    <w:rsid w:val="00DA4F8D"/>
    <w:rsid w:val="00DA56D6"/>
    <w:rsid w:val="00DA5A6D"/>
    <w:rsid w:val="00DA67AD"/>
    <w:rsid w:val="00DA714F"/>
    <w:rsid w:val="00DA79DA"/>
    <w:rsid w:val="00DA7BDA"/>
    <w:rsid w:val="00DA7E1C"/>
    <w:rsid w:val="00DB03CE"/>
    <w:rsid w:val="00DB0F09"/>
    <w:rsid w:val="00DB1120"/>
    <w:rsid w:val="00DB1352"/>
    <w:rsid w:val="00DB228B"/>
    <w:rsid w:val="00DB235B"/>
    <w:rsid w:val="00DB242E"/>
    <w:rsid w:val="00DB2F33"/>
    <w:rsid w:val="00DB3073"/>
    <w:rsid w:val="00DB3906"/>
    <w:rsid w:val="00DB3E2C"/>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2B84"/>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10F"/>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3EE"/>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40E"/>
    <w:rsid w:val="00EF5644"/>
    <w:rsid w:val="00EF58D6"/>
    <w:rsid w:val="00EF5E59"/>
    <w:rsid w:val="00EF6104"/>
    <w:rsid w:val="00EF63E9"/>
    <w:rsid w:val="00EF6F55"/>
    <w:rsid w:val="00EF706A"/>
    <w:rsid w:val="00EF7378"/>
    <w:rsid w:val="00EF76F3"/>
    <w:rsid w:val="00EF787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3FB7"/>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3CDF"/>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441C"/>
    <w:rsid w:val="00FB5B03"/>
    <w:rsid w:val="00FB5BD9"/>
    <w:rsid w:val="00FB6088"/>
    <w:rsid w:val="00FB60CA"/>
    <w:rsid w:val="00FB6185"/>
    <w:rsid w:val="00FB6A47"/>
    <w:rsid w:val="00FB6B6D"/>
    <w:rsid w:val="00FB6BDB"/>
    <w:rsid w:val="00FB6EAA"/>
    <w:rsid w:val="00FB708E"/>
    <w:rsid w:val="00FB7C28"/>
    <w:rsid w:val="00FB7F95"/>
    <w:rsid w:val="00FC0076"/>
    <w:rsid w:val="00FC059C"/>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2A"/>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94FE6"/>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8EBD6-2A99-4F35-852F-4C31DA17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740</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21</cp:revision>
  <cp:lastPrinted>2010-01-07T02:23:00Z</cp:lastPrinted>
  <dcterms:created xsi:type="dcterms:W3CDTF">2023-04-06T15:06:00Z</dcterms:created>
  <dcterms:modified xsi:type="dcterms:W3CDTF">2023-04-10T14:26:00Z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(3)vZxbgjhhMFgVekkMuVbHZGN6wJBEteWK1bLkLFvXQhDdBmEBXsIVRYoKx41CpagsBBAz6DUU
UDeShZYTeXSxkCSUp4HPphms9F7Tf4HCggDC0mjaSjnT2f+0tJz1z6ppOWIzvjGt13JRkHu1
p3LF9+mpITrjpW1loONsELWJiW+5AislHEKyoRE7weNop+ldwtmaPf1FKG4BXzin2oxxvTse
XNbkfYwcHEn1tkvOYz</vt:lpwstr>
  </property>
  <property fmtid="{D5CDD505-2E9C-101B-9397-08002B2CF9AE}" pid="15" name="_2015_ms_pID_725343_00">
    <vt:lpwstr>_2015_ms_pID_725343</vt:lpwstr>
  </property>
  <property fmtid="{D5CDD505-2E9C-101B-9397-08002B2CF9AE}" pid="16" name="_2015_ms_pID_7253431">
    <vt:lpwstr>ZZ/cHTcAoSwP5d2AyF2lC7v4unMqzd8sVZN8sazkj1FMOYXK9UUW92
Kw/RQMCCTJ5q1MWzfj2rZtMuUtpp0exD+VBR7P7JAbboPTaQ9ZpLXIgY9Kr7z4vMVJx+JIE5
WcF/Bcq7SpaOB6ibx1L4GXnQX1z120Q14bzSrlm2sTMvk0WoUnkaxMenVW7oTtH+Jgt1wq1j
LUIJezf8/uH0nso0OumupS20/BSTmW8K4Hwm</vt:lpwstr>
  </property>
  <property fmtid="{D5CDD505-2E9C-101B-9397-08002B2CF9AE}" pid="17" name="_2015_ms_pID_7253431_00">
    <vt:lpwstr>_2015_ms_pID_7253431</vt:lpwstr>
  </property>
  <property fmtid="{D5CDD505-2E9C-101B-9397-08002B2CF9AE}" pid="18" name="_2015_ms_pID_7253432">
    <vt:lpwstr>ig==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